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593D2D8" w:rsidR="004F6F11" w:rsidRPr="007F0361" w:rsidRDefault="00CF58E7" w:rsidP="004D5F6F">
      <w:pPr>
        <w:pStyle w:val="Heading10"/>
        <w:rPr>
          <w:color w:val="666666"/>
          <w:lang w:val="fr-CA"/>
        </w:rPr>
      </w:pPr>
      <w:bookmarkStart w:id="0" w:name="lt_pId000"/>
      <w:r w:rsidRPr="00254421">
        <w:rPr>
          <w:lang w:val="fr-CA"/>
        </w:rPr>
        <w:t>Ressource</w:t>
      </w:r>
      <w:r w:rsidR="00FD25A5" w:rsidRPr="0CD0C239">
        <w:rPr>
          <w:lang w:val="fr-CA"/>
        </w:rPr>
        <w:t xml:space="preserve"> pour les enseignant</w:t>
      </w:r>
      <w:r w:rsidR="0028502A">
        <w:rPr>
          <w:lang w:val="fr-CA"/>
        </w:rPr>
        <w:t>e</w:t>
      </w:r>
      <w:r w:rsidR="00FD25A5" w:rsidRPr="0CD0C239">
        <w:rPr>
          <w:lang w:val="fr-CA"/>
        </w:rPr>
        <w:t>s</w:t>
      </w:r>
      <w:r w:rsidR="003A7952">
        <w:rPr>
          <w:lang w:val="fr-CA"/>
        </w:rPr>
        <w:t xml:space="preserve"> </w:t>
      </w:r>
      <w:r w:rsidR="00907D2D">
        <w:rPr>
          <w:lang w:val="fr-CA"/>
        </w:rPr>
        <w:t>et les enseignants</w:t>
      </w:r>
      <w:r w:rsidR="00006D82" w:rsidRPr="0CD0C239">
        <w:rPr>
          <w:lang w:val="fr-CA"/>
        </w:rPr>
        <w:t> </w:t>
      </w:r>
      <w:r w:rsidR="00F10498">
        <w:rPr>
          <w:lang w:val="fr-CA"/>
        </w:rPr>
        <w:t>du</w:t>
      </w:r>
      <w:r w:rsidR="00FD25A5" w:rsidRPr="0CD0C239">
        <w:rPr>
          <w:lang w:val="fr-CA"/>
        </w:rPr>
        <w:t xml:space="preserve"> </w:t>
      </w:r>
      <w:bookmarkEnd w:id="0"/>
      <w:r w:rsidRPr="0CD0C239">
        <w:rPr>
          <w:lang w:val="fr-CA"/>
        </w:rPr>
        <w:t>cycle primaire</w:t>
      </w:r>
      <w:r w:rsidR="004F6F11" w:rsidRPr="00FA65C3">
        <w:rPr>
          <w:lang w:val="fr-CA"/>
        </w:rPr>
        <w:br/>
      </w:r>
      <w:bookmarkStart w:id="1" w:name="lt_pId001"/>
      <w:r w:rsidR="00231805" w:rsidRPr="0CD0C239">
        <w:rPr>
          <w:lang w:val="fr-CA"/>
        </w:rPr>
        <w:t>Grille d’évaluation</w:t>
      </w:r>
      <w:bookmarkEnd w:id="1"/>
    </w:p>
    <w:p w14:paraId="0A37501D" w14:textId="16A46E9E" w:rsidR="004F6F11" w:rsidRPr="004D5F6F" w:rsidRDefault="00231805" w:rsidP="004D5F6F">
      <w:pPr>
        <w:pStyle w:val="Heading20"/>
        <w:rPr>
          <w:color w:val="0070C0"/>
          <w:lang w:val="fr-CA"/>
        </w:rPr>
      </w:pPr>
      <w:bookmarkStart w:id="2" w:name="lt_pId002"/>
      <w:r w:rsidRPr="004D5F6F">
        <w:rPr>
          <w:color w:val="0070C0"/>
          <w:lang w:val="fr-CA"/>
        </w:rPr>
        <w:t>Tâche sommative</w:t>
      </w:r>
      <w:r w:rsidR="0044604E" w:rsidRPr="004D5F6F">
        <w:rPr>
          <w:color w:val="0070C0"/>
          <w:lang w:val="fr-CA"/>
        </w:rPr>
        <w:t> </w:t>
      </w:r>
      <w:r w:rsidRPr="004D5F6F">
        <w:rPr>
          <w:color w:val="0070C0"/>
          <w:lang w:val="fr-CA"/>
        </w:rPr>
        <w:t>: Rédaction de manuels de procédures</w:t>
      </w:r>
      <w:bookmarkEnd w:id="2"/>
    </w:p>
    <w:tbl>
      <w:tblPr>
        <w:tblStyle w:val="Table11"/>
        <w:tblW w:w="9446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90"/>
        <w:gridCol w:w="1889"/>
        <w:gridCol w:w="1889"/>
        <w:gridCol w:w="1889"/>
        <w:gridCol w:w="1889"/>
      </w:tblGrid>
      <w:tr w:rsidR="004F6F11" w:rsidRPr="007F0361" w14:paraId="09EE6371" w14:textId="77777777" w:rsidTr="001819B6">
        <w:trPr>
          <w:trHeight w:val="239"/>
          <w:tblHeader/>
        </w:trPr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4EA1" w14:textId="1EC5F2ED" w:rsidR="004F6F11" w:rsidRPr="007F0361" w:rsidRDefault="0038740D" w:rsidP="003D6C40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r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Compétences</w:t>
            </w:r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09AE" w14:textId="10C734FB" w:rsidR="004F6F11" w:rsidRPr="007F0361" w:rsidRDefault="00231805" w:rsidP="003D6C40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3" w:name="lt_pId004"/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7B0984"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4</w:t>
            </w:r>
            <w:bookmarkEnd w:id="3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2D88" w14:textId="77777777" w:rsidR="004F6F11" w:rsidRPr="007F0361" w:rsidRDefault="00231805" w:rsidP="003D6C40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4" w:name="lt_pId005"/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7B0984"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3</w:t>
            </w:r>
            <w:bookmarkEnd w:id="4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19F3" w14:textId="77777777" w:rsidR="004F6F11" w:rsidRPr="007F0361" w:rsidRDefault="00231805" w:rsidP="003D6C40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5" w:name="lt_pId006"/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7B0984"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2</w:t>
            </w:r>
            <w:bookmarkEnd w:id="5"/>
          </w:p>
        </w:tc>
        <w:tc>
          <w:tcPr>
            <w:tcW w:w="360" w:type="dxa"/>
            <w:shd w:val="clear" w:color="auto" w:fill="007A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C416" w14:textId="77777777" w:rsidR="004F6F11" w:rsidRPr="007F0361" w:rsidRDefault="00231805" w:rsidP="003D6C40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</w:pPr>
            <w:bookmarkStart w:id="6" w:name="lt_pId007"/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Niveau</w:t>
            </w:r>
            <w:r w:rsidR="007B0984"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 </w:t>
            </w:r>
            <w:r w:rsidRPr="007F0361">
              <w:rPr>
                <w:rFonts w:ascii="Work Sans" w:eastAsia="Work Sans" w:hAnsi="Work Sans" w:cs="Work Sans"/>
                <w:b/>
                <w:color w:val="FFFFFF"/>
                <w:sz w:val="24"/>
                <w:szCs w:val="24"/>
                <w:lang w:val="fr-CA"/>
              </w:rPr>
              <w:t>1</w:t>
            </w:r>
            <w:bookmarkEnd w:id="6"/>
          </w:p>
        </w:tc>
      </w:tr>
      <w:tr w:rsidR="004F6F11" w:rsidRPr="008F2F8F" w14:paraId="5FBEBE74" w14:textId="77777777" w:rsidTr="001819B6">
        <w:trPr>
          <w:trHeight w:val="420"/>
          <w:tblHeader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F0BC4" w14:textId="31E7CB5C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7" w:name="lt_pId008"/>
            <w:r w:rsidRPr="007F0361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Connaissance</w:t>
            </w:r>
            <w:bookmarkEnd w:id="7"/>
            <w:r w:rsidR="009F00C8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CA8E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8" w:name="lt_pId009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Démontre une connaissance approfondie du thème choisi en cybersécurité</w:t>
            </w:r>
            <w:bookmarkEnd w:id="8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9CA7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9" w:name="lt_pId010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Démontre une bonne connaissance du thème choisi en cybersécurité</w:t>
            </w:r>
            <w:bookmarkEnd w:id="9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6C7B" w14:textId="5C5920AB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0" w:name="lt_pId011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Démontre une certaine connaissance du thème choisi en cybersécurité</w:t>
            </w:r>
            <w:bookmarkEnd w:id="10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1ABD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1" w:name="lt_pId012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Démontre une connaissance limitée du thème choisi en cybersécurité</w:t>
            </w:r>
            <w:bookmarkEnd w:id="11"/>
          </w:p>
        </w:tc>
      </w:tr>
      <w:tr w:rsidR="004F6F11" w:rsidRPr="008F2F8F" w14:paraId="007009F9" w14:textId="77777777" w:rsidTr="001819B6">
        <w:trPr>
          <w:trHeight w:val="878"/>
          <w:tblHeader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5FD1" w14:textId="27E1E013" w:rsidR="004F6F11" w:rsidRPr="007F0361" w:rsidRDefault="00CB0D6F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r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Habiletés de la pensée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7CD11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2" w:name="lt_pId014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Utilise un organisateur graphique avec </w:t>
            </w:r>
            <w:r w:rsidR="009D27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une </w:t>
            </w:r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grande efficacité</w:t>
            </w:r>
            <w:bookmarkEnd w:id="12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D24A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3" w:name="lt_pId015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Utilise un organisateur graphique avec une bonne efficacité</w:t>
            </w:r>
            <w:bookmarkEnd w:id="13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DF5A8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4" w:name="lt_pId016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Utilise un organisateur graphique avec une certaine efficacité</w:t>
            </w:r>
            <w:bookmarkEnd w:id="14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7A63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20"/>
                <w:szCs w:val="20"/>
                <w:lang w:val="fr-CA"/>
              </w:rPr>
            </w:pPr>
            <w:bookmarkStart w:id="15" w:name="lt_pId017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Utilise un organisateur graphique avec une efficacité limitée</w:t>
            </w:r>
            <w:bookmarkEnd w:id="15"/>
          </w:p>
        </w:tc>
      </w:tr>
      <w:tr w:rsidR="004F6F11" w:rsidRPr="007F0361" w14:paraId="06BF8F20" w14:textId="77777777" w:rsidTr="001819B6">
        <w:trPr>
          <w:trHeight w:val="2489"/>
          <w:tblHeader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389E4" w14:textId="42459532" w:rsidR="004F6F11" w:rsidRPr="007F0361" w:rsidRDefault="00231805" w:rsidP="53E8BD9D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</w:pPr>
            <w:bookmarkStart w:id="16" w:name="lt_pId018"/>
            <w:r w:rsidRPr="53E8BD9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t xml:space="preserve">Communication </w:t>
            </w:r>
            <w:r w:rsidR="00937B37" w:rsidRPr="53E8BD9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t xml:space="preserve">des idées et de l’information </w:t>
            </w:r>
            <w:r w:rsidRPr="53E8BD9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t xml:space="preserve">pour </w:t>
            </w:r>
            <w:bookmarkEnd w:id="16"/>
            <w:r w:rsidR="00937B37" w:rsidRPr="53E8BD9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t xml:space="preserve">des auditoires spécifiques </w:t>
            </w:r>
            <w:r w:rsidR="00211CF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br/>
            </w:r>
            <w:r w:rsidR="00937B37" w:rsidRPr="53E8BD9D">
              <w:rPr>
                <w:rFonts w:ascii="Work Sans" w:eastAsia="Work Sans" w:hAnsi="Work Sans" w:cs="Work Sans"/>
                <w:b/>
                <w:bCs/>
                <w:sz w:val="20"/>
                <w:szCs w:val="20"/>
                <w:lang w:val="fr-CA"/>
              </w:rPr>
              <w:t>à des fins précises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132B" w14:textId="77777777" w:rsidR="004F6F11" w:rsidRPr="007F0361" w:rsidRDefault="00231805" w:rsidP="006E76B9">
            <w:pPr>
              <w:widowControl w:val="0"/>
              <w:spacing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7" w:name="lt_pId019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Communique le message voulu au public avec </w:t>
            </w:r>
            <w:r w:rsidR="009D27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une </w:t>
            </w:r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grande efficacité</w:t>
            </w:r>
            <w:bookmarkEnd w:id="17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  <w:p w14:paraId="147D9964" w14:textId="562859FD" w:rsidR="00C544B0" w:rsidRPr="007F0361" w:rsidRDefault="00231805" w:rsidP="006E76B9">
            <w:pPr>
              <w:widowControl w:val="0"/>
              <w:spacing w:before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8" w:name="lt_pId020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Idée principale claire et renseignements complémentaires stimulants</w:t>
            </w:r>
            <w:bookmarkEnd w:id="18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BA4A1" w14:textId="77777777" w:rsidR="004F6F11" w:rsidRPr="007F0361" w:rsidRDefault="00231805" w:rsidP="006E76B9">
            <w:pPr>
              <w:widowControl w:val="0"/>
              <w:spacing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19" w:name="lt_pId021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Communique le message voulu au public avec efficacité</w:t>
            </w:r>
            <w:bookmarkEnd w:id="19"/>
          </w:p>
          <w:p w14:paraId="1DD944DD" w14:textId="77777777" w:rsidR="004F6F11" w:rsidRPr="007F0361" w:rsidRDefault="00231805">
            <w:pPr>
              <w:widowControl w:val="0"/>
              <w:spacing w:before="240"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0" w:name="lt_pId022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Idée principale claire et renseignements complémentaires adéquats</w:t>
            </w:r>
            <w:bookmarkEnd w:id="20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7A81" w14:textId="77777777" w:rsidR="004F6F11" w:rsidRPr="007F0361" w:rsidRDefault="00231805" w:rsidP="006E76B9">
            <w:pPr>
              <w:widowControl w:val="0"/>
              <w:spacing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1" w:name="lt_pId023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Communique le message voulu au public avec une certaine efficacité</w:t>
            </w:r>
            <w:bookmarkEnd w:id="21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  <w:p w14:paraId="360E0715" w14:textId="77777777" w:rsidR="004F6F11" w:rsidRPr="007F0361" w:rsidRDefault="00231805">
            <w:pPr>
              <w:widowControl w:val="0"/>
              <w:spacing w:before="240"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2" w:name="lt_pId024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Idée principale avec renseignements complémentaires qui manquent de clarté</w:t>
            </w:r>
            <w:bookmarkEnd w:id="22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3591" w14:textId="77777777" w:rsidR="004F6F11" w:rsidRPr="007F0361" w:rsidRDefault="00231805" w:rsidP="006E76B9">
            <w:pPr>
              <w:widowControl w:val="0"/>
              <w:spacing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3" w:name="lt_pId025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Communique le message voulu au public avec une efficacité limitée</w:t>
            </w:r>
            <w:bookmarkEnd w:id="23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  <w:p w14:paraId="4B9F4B30" w14:textId="77777777" w:rsidR="004F6F11" w:rsidRPr="007F0361" w:rsidRDefault="00231805">
            <w:pPr>
              <w:widowControl w:val="0"/>
              <w:spacing w:before="240" w:after="240"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4" w:name="lt_pId026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Idée principale floue</w:t>
            </w:r>
            <w:bookmarkEnd w:id="24"/>
          </w:p>
        </w:tc>
      </w:tr>
      <w:tr w:rsidR="004F6F11" w:rsidRPr="008F2F8F" w14:paraId="0A35F446" w14:textId="77777777" w:rsidTr="001819B6">
        <w:trPr>
          <w:trHeight w:val="1541"/>
          <w:tblHeader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AC8D" w14:textId="707C6E58" w:rsidR="004F6F11" w:rsidRPr="007F0361" w:rsidRDefault="00700457">
            <w:pPr>
              <w:widowControl w:val="0"/>
              <w:spacing w:line="240" w:lineRule="auto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bookmarkStart w:id="25" w:name="lt_pId027"/>
            <w:r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Mise en a</w:t>
            </w:r>
            <w:r w:rsidR="00231805" w:rsidRPr="007F0361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>pplication des connaissances et des compétences</w:t>
            </w:r>
            <w:bookmarkEnd w:id="25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3917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6" w:name="lt_pId028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Applique ses connaissances et ses compétences en recherche à de nouveaux contextes (Guide pratique) avec </w:t>
            </w:r>
            <w:r w:rsidR="009D27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une </w:t>
            </w:r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grande efficacité</w:t>
            </w:r>
            <w:bookmarkEnd w:id="26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C988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7" w:name="lt_pId029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Applique ses connaissances et ses compétences en recherche à de nouveaux contextes (Guide pratique) avec efficacité</w:t>
            </w:r>
            <w:bookmarkEnd w:id="27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D104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18"/>
                <w:szCs w:val="18"/>
                <w:lang w:val="fr-CA"/>
              </w:rPr>
            </w:pPr>
            <w:bookmarkStart w:id="28" w:name="lt_pId030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Applique ses connaissances et ses compétences en recherche à de nouveaux contextes (Guide pratique) avec une certaine efficacité</w:t>
            </w:r>
            <w:bookmarkEnd w:id="28"/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7B722" w14:textId="77777777" w:rsidR="004F6F11" w:rsidRPr="007F0361" w:rsidRDefault="00231805">
            <w:pPr>
              <w:widowControl w:val="0"/>
              <w:spacing w:line="240" w:lineRule="auto"/>
              <w:rPr>
                <w:rFonts w:ascii="Work Sans" w:eastAsia="Work Sans" w:hAnsi="Work Sans" w:cs="Work Sans"/>
                <w:sz w:val="20"/>
                <w:szCs w:val="20"/>
                <w:lang w:val="fr-CA"/>
              </w:rPr>
            </w:pPr>
            <w:bookmarkStart w:id="29" w:name="lt_pId031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>Applique ses connaissances et ses compétences en recherche à de nouveaux contextes (Guide pratique) avec une efficacité limitée</w:t>
            </w:r>
            <w:bookmarkEnd w:id="29"/>
            <w:r w:rsidRPr="007F0361">
              <w:rPr>
                <w:rFonts w:ascii="Work Sans" w:eastAsia="Work Sans" w:hAnsi="Work Sans" w:cs="Work Sans"/>
                <w:sz w:val="18"/>
                <w:szCs w:val="18"/>
                <w:lang w:val="fr-CA"/>
              </w:rPr>
              <w:t xml:space="preserve"> </w:t>
            </w:r>
          </w:p>
        </w:tc>
      </w:tr>
    </w:tbl>
    <w:p w14:paraId="133EC543" w14:textId="6F0B586B" w:rsidR="004F6F11" w:rsidRPr="004D5F6F" w:rsidRDefault="00231805" w:rsidP="004D5F6F">
      <w:pPr>
        <w:pStyle w:val="Heading20"/>
        <w:rPr>
          <w:color w:val="0070C0"/>
          <w:lang w:val="fr-CA"/>
        </w:rPr>
      </w:pPr>
      <w:bookmarkStart w:id="30" w:name="lt_pId032"/>
      <w:r w:rsidRPr="004D5F6F">
        <w:rPr>
          <w:color w:val="0070C0"/>
          <w:lang w:val="fr-CA"/>
        </w:rPr>
        <w:t>Rétroaction de l’enseignant</w:t>
      </w:r>
      <w:r w:rsidR="00BA6B4E" w:rsidRPr="004D5F6F">
        <w:rPr>
          <w:color w:val="0070C0"/>
          <w:lang w:val="fr-CA"/>
        </w:rPr>
        <w:t>e ou de l’enseignant</w:t>
      </w:r>
      <w:r w:rsidR="00D522CA" w:rsidRPr="004D5F6F">
        <w:rPr>
          <w:color w:val="0070C0"/>
          <w:lang w:val="fr-CA"/>
        </w:rPr>
        <w:t> </w:t>
      </w:r>
      <w:r w:rsidRPr="004D5F6F">
        <w:rPr>
          <w:color w:val="0070C0"/>
          <w:lang w:val="fr-CA"/>
        </w:rPr>
        <w:t xml:space="preserve">: </w:t>
      </w:r>
      <w:r w:rsidR="009D2761" w:rsidRPr="004D5F6F">
        <w:rPr>
          <w:color w:val="0070C0"/>
          <w:lang w:val="fr-CA"/>
        </w:rPr>
        <w:t>Deux</w:t>
      </w:r>
      <w:r w:rsidR="00D522CA" w:rsidRPr="004D5F6F">
        <w:rPr>
          <w:color w:val="0070C0"/>
          <w:lang w:val="fr-CA"/>
        </w:rPr>
        <w:t> </w:t>
      </w:r>
      <w:r w:rsidRPr="004D5F6F">
        <w:rPr>
          <w:color w:val="0070C0"/>
          <w:lang w:val="fr-CA"/>
        </w:rPr>
        <w:t>étoiles et un vœu</w:t>
      </w:r>
      <w:bookmarkEnd w:id="30"/>
    </w:p>
    <w:p w14:paraId="18DA7E1F" w14:textId="77777777" w:rsidR="004F6F11" w:rsidRPr="007F0361" w:rsidRDefault="00231805">
      <w:pPr>
        <w:spacing w:after="320" w:line="240" w:lineRule="auto"/>
        <w:rPr>
          <w:rFonts w:ascii="Work Sans" w:eastAsia="Work Sans" w:hAnsi="Work Sans" w:cs="Work Sans"/>
          <w:b/>
          <w:color w:val="007AC9"/>
          <w:lang w:val="fr-CA"/>
        </w:rPr>
      </w:pPr>
      <w:r w:rsidRPr="007F0361">
        <w:rPr>
          <w:rFonts w:ascii="Work Sans" w:eastAsia="Work Sans" w:hAnsi="Work Sans" w:cs="Work Sans"/>
          <w:b/>
          <w:color w:val="007AC9"/>
          <w:lang w:val="fr-CA"/>
        </w:rPr>
        <w:t>☆</w:t>
      </w:r>
    </w:p>
    <w:p w14:paraId="40DC35D5" w14:textId="77777777" w:rsidR="004F6F11" w:rsidRPr="007F0361" w:rsidRDefault="00231805">
      <w:pPr>
        <w:spacing w:after="320" w:line="240" w:lineRule="auto"/>
        <w:rPr>
          <w:rFonts w:ascii="Work Sans" w:eastAsia="Work Sans" w:hAnsi="Work Sans" w:cs="Work Sans"/>
          <w:b/>
          <w:color w:val="007AC9"/>
          <w:lang w:val="fr-CA"/>
        </w:rPr>
      </w:pPr>
      <w:r w:rsidRPr="007F0361">
        <w:rPr>
          <w:rFonts w:ascii="Work Sans" w:eastAsia="Work Sans" w:hAnsi="Work Sans" w:cs="Work Sans"/>
          <w:b/>
          <w:color w:val="007AC9"/>
          <w:lang w:val="fr-CA"/>
        </w:rPr>
        <w:t>☆</w:t>
      </w:r>
    </w:p>
    <w:p w14:paraId="30AE7FFE" w14:textId="77777777" w:rsidR="004D5F6F" w:rsidRDefault="00231805">
      <w:pPr>
        <w:spacing w:after="320" w:line="240" w:lineRule="auto"/>
        <w:rPr>
          <w:rFonts w:ascii="Work Sans" w:eastAsia="Work Sans" w:hAnsi="Work Sans" w:cs="Work Sans"/>
          <w:b/>
          <w:color w:val="007AC9"/>
          <w:lang w:val="fr-CA"/>
        </w:rPr>
      </w:pPr>
      <w:r w:rsidRPr="007F0361">
        <w:rPr>
          <w:rFonts w:ascii="Work Sans" w:eastAsia="Work Sans" w:hAnsi="Work Sans" w:cs="Work Sans"/>
          <w:b/>
          <w:color w:val="007AC9"/>
          <w:lang w:val="fr-CA"/>
        </w:rPr>
        <w:t>❂</w:t>
      </w:r>
      <w:bookmarkStart w:id="31" w:name="lt_pId036"/>
    </w:p>
    <w:p w14:paraId="3DB5CAE8" w14:textId="7773CDE3" w:rsidR="004F6F11" w:rsidRPr="004D5F6F" w:rsidRDefault="004379D4" w:rsidP="004D5F6F">
      <w:pPr>
        <w:pStyle w:val="Heading20"/>
        <w:rPr>
          <w:color w:val="0070C0"/>
          <w:lang w:val="fr-CA"/>
        </w:rPr>
      </w:pPr>
      <w:r w:rsidRPr="004D5F6F">
        <w:rPr>
          <w:color w:val="0070C0"/>
          <w:lang w:val="fr-CA"/>
        </w:rPr>
        <w:t xml:space="preserve">Note </w:t>
      </w:r>
      <w:r w:rsidR="00231805" w:rsidRPr="004D5F6F">
        <w:rPr>
          <w:color w:val="0070C0"/>
          <w:lang w:val="fr-CA"/>
        </w:rPr>
        <w:t>final</w:t>
      </w:r>
      <w:r w:rsidRPr="004D5F6F">
        <w:rPr>
          <w:color w:val="0070C0"/>
          <w:lang w:val="fr-CA"/>
        </w:rPr>
        <w:t>e</w:t>
      </w:r>
      <w:r w:rsidR="00D522CA" w:rsidRPr="004D5F6F">
        <w:rPr>
          <w:color w:val="0070C0"/>
          <w:lang w:val="fr-CA"/>
        </w:rPr>
        <w:t> </w:t>
      </w:r>
      <w:r w:rsidR="00231805" w:rsidRPr="004D5F6F">
        <w:rPr>
          <w:color w:val="0070C0"/>
          <w:lang w:val="fr-CA"/>
        </w:rPr>
        <w:t>:</w:t>
      </w:r>
      <w:bookmarkEnd w:id="31"/>
    </w:p>
    <w:sectPr w:rsidR="004F6F11" w:rsidRPr="004D5F6F" w:rsidSect="00F9617D">
      <w:footerReference w:type="default" r:id="rId10"/>
      <w:pgSz w:w="11909" w:h="16834"/>
      <w:pgMar w:top="1440" w:right="1440" w:bottom="1135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E999" w14:textId="77777777" w:rsidR="0086175A" w:rsidRDefault="0086175A">
      <w:pPr>
        <w:spacing w:line="240" w:lineRule="auto"/>
      </w:pPr>
      <w:r>
        <w:separator/>
      </w:r>
    </w:p>
  </w:endnote>
  <w:endnote w:type="continuationSeparator" w:id="0">
    <w:p w14:paraId="2394CFFE" w14:textId="77777777" w:rsidR="0086175A" w:rsidRDefault="0086175A">
      <w:pPr>
        <w:spacing w:line="240" w:lineRule="auto"/>
      </w:pPr>
      <w:r>
        <w:continuationSeparator/>
      </w:r>
    </w:p>
  </w:endnote>
  <w:endnote w:type="continuationNotice" w:id="1">
    <w:p w14:paraId="459FF99E" w14:textId="77777777" w:rsidR="0086175A" w:rsidRDefault="008617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689B068D" w:rsidR="004F6F11" w:rsidRDefault="00231805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00C253CB" wp14:editId="6EBD20AA">
          <wp:extent cx="1890713" cy="424786"/>
          <wp:effectExtent l="0" t="0" r="0" b="0"/>
          <wp:docPr id="5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4AC7">
      <w:rPr>
        <w:noProof/>
        <w:lang w:val="fr-CA" w:eastAsia="fr-CA"/>
      </w:rPr>
      <w:drawing>
        <wp:inline distT="0" distB="0" distL="0" distR="0" wp14:anchorId="1E574589" wp14:editId="49479791">
          <wp:extent cx="3831115" cy="188595"/>
          <wp:effectExtent l="0" t="0" r="0" b="1905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331" cy="198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8B14" w14:textId="77777777" w:rsidR="0086175A" w:rsidRDefault="0086175A">
      <w:pPr>
        <w:spacing w:line="240" w:lineRule="auto"/>
      </w:pPr>
      <w:r>
        <w:separator/>
      </w:r>
    </w:p>
  </w:footnote>
  <w:footnote w:type="continuationSeparator" w:id="0">
    <w:p w14:paraId="72F22DDA" w14:textId="77777777" w:rsidR="0086175A" w:rsidRDefault="0086175A">
      <w:pPr>
        <w:spacing w:line="240" w:lineRule="auto"/>
      </w:pPr>
      <w:r>
        <w:continuationSeparator/>
      </w:r>
    </w:p>
  </w:footnote>
  <w:footnote w:type="continuationNotice" w:id="1">
    <w:p w14:paraId="5EE9C098" w14:textId="77777777" w:rsidR="0086175A" w:rsidRDefault="0086175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F11"/>
    <w:rsid w:val="00006D82"/>
    <w:rsid w:val="00085D8A"/>
    <w:rsid w:val="000F41F4"/>
    <w:rsid w:val="00136EE1"/>
    <w:rsid w:val="001819B6"/>
    <w:rsid w:val="00211CFD"/>
    <w:rsid w:val="00231805"/>
    <w:rsid w:val="00254421"/>
    <w:rsid w:val="002843F3"/>
    <w:rsid w:val="0028502A"/>
    <w:rsid w:val="002C4AC7"/>
    <w:rsid w:val="0038740D"/>
    <w:rsid w:val="003A7952"/>
    <w:rsid w:val="003B32EB"/>
    <w:rsid w:val="003D2393"/>
    <w:rsid w:val="003D3F77"/>
    <w:rsid w:val="003D6C40"/>
    <w:rsid w:val="004379D4"/>
    <w:rsid w:val="0044604E"/>
    <w:rsid w:val="004512B1"/>
    <w:rsid w:val="004D5F6F"/>
    <w:rsid w:val="004F6F11"/>
    <w:rsid w:val="005554C5"/>
    <w:rsid w:val="006370A3"/>
    <w:rsid w:val="006C0303"/>
    <w:rsid w:val="006D2112"/>
    <w:rsid w:val="006E1114"/>
    <w:rsid w:val="006E76B9"/>
    <w:rsid w:val="00700457"/>
    <w:rsid w:val="00783C9B"/>
    <w:rsid w:val="007B0984"/>
    <w:rsid w:val="007F0361"/>
    <w:rsid w:val="0086175A"/>
    <w:rsid w:val="008C6B79"/>
    <w:rsid w:val="008F2F8F"/>
    <w:rsid w:val="00907D2D"/>
    <w:rsid w:val="00937B37"/>
    <w:rsid w:val="00963EF5"/>
    <w:rsid w:val="0099115F"/>
    <w:rsid w:val="009D2761"/>
    <w:rsid w:val="009F00C8"/>
    <w:rsid w:val="00A669B8"/>
    <w:rsid w:val="00AF6BB3"/>
    <w:rsid w:val="00BA6B4E"/>
    <w:rsid w:val="00BF42D9"/>
    <w:rsid w:val="00C544B0"/>
    <w:rsid w:val="00CB0D6F"/>
    <w:rsid w:val="00CB127F"/>
    <w:rsid w:val="00CE41BC"/>
    <w:rsid w:val="00CF58E7"/>
    <w:rsid w:val="00D36996"/>
    <w:rsid w:val="00D522CA"/>
    <w:rsid w:val="00E11322"/>
    <w:rsid w:val="00E54536"/>
    <w:rsid w:val="00F060A7"/>
    <w:rsid w:val="00F10498"/>
    <w:rsid w:val="00F9617D"/>
    <w:rsid w:val="00FA65C3"/>
    <w:rsid w:val="00FC4CF9"/>
    <w:rsid w:val="00FD25A5"/>
    <w:rsid w:val="0CD0C239"/>
    <w:rsid w:val="0D884511"/>
    <w:rsid w:val="53E8BD9D"/>
    <w:rsid w:val="566A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B76C8"/>
  <w15:docId w15:val="{EBEBB6B3-9AE4-44BA-BB04-1D883A53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rsid w:val="004D5F6F"/>
    <w:pPr>
      <w:keepNext/>
      <w:keepLines/>
      <w:spacing w:after="120" w:line="240" w:lineRule="auto"/>
    </w:pPr>
    <w:rPr>
      <w:rFonts w:ascii="Work Sans" w:hAnsi="Work Sans"/>
      <w:b/>
      <w:sz w:val="48"/>
      <w:szCs w:val="40"/>
    </w:rPr>
  </w:style>
  <w:style w:type="paragraph" w:customStyle="1" w:styleId="Heading20">
    <w:name w:val="Heading 2_0"/>
    <w:basedOn w:val="Normal0"/>
    <w:next w:val="Normal0"/>
    <w:rsid w:val="004D5F6F"/>
    <w:pPr>
      <w:keepNext/>
      <w:keepLines/>
      <w:spacing w:before="240" w:after="240"/>
    </w:pPr>
    <w:rPr>
      <w:rFonts w:ascii="Work Sans" w:hAnsi="Work Sans"/>
      <w:b/>
      <w:sz w:val="24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_1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_1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_2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name w:val="a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927B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BD6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">
    <w:name w:val="Table5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0">
    <w:name w:val="Table3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0">
    <w:name w:val="Table4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50">
    <w:name w:val="Table5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3180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1805"/>
  </w:style>
  <w:style w:type="paragraph" w:styleId="Pieddepage">
    <w:name w:val="footer"/>
    <w:basedOn w:val="Normal"/>
    <w:link w:val="PieddepageCar"/>
    <w:uiPriority w:val="99"/>
    <w:unhideWhenUsed/>
    <w:rsid w:val="0023180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1805"/>
  </w:style>
  <w:style w:type="paragraph" w:styleId="Rvision">
    <w:name w:val="Revision"/>
    <w:hidden/>
    <w:uiPriority w:val="99"/>
    <w:semiHidden/>
    <w:rsid w:val="0025442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72baseCD01TvjR4BCXUlunr7tg==">AMUW2mXHhOt2Os3wWxWRksujC2KKXPDYdavI2VeLmchx6KfEqpKXVpX3VmlVZY32wvLnztmD8I3NIo+sS4Ynj8ylqg139/nH8IWJZ7z7cQGtGlY0W1rFP3PWk2gOq0m6Xg1yE5PQ9qx8kifvIM9jh0T7ko5cbBX2Yg==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A27F91-116A-41F6-93F1-C49B28E53495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A33BF35-CD02-4064-92A8-E81F21BBDD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B0207-4664-4067-9560-87EB4A5F65DF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Ressource pour les enseignantes et les enseignants du cycle primaire Grille d’évaluation</dc:title>
  <dc:creator>Cate</dc:creator>
  <cp:lastModifiedBy>Guillaume Canin</cp:lastModifiedBy>
  <cp:revision>39</cp:revision>
  <cp:lastPrinted>2022-06-14T19:07:00Z</cp:lastPrinted>
  <dcterms:created xsi:type="dcterms:W3CDTF">2022-04-20T20:52:00Z</dcterms:created>
  <dcterms:modified xsi:type="dcterms:W3CDTF">2022-08-10T19:46:00Z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